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68BB" w14:textId="77777777" w:rsidR="00B41D14" w:rsidRDefault="00B41D14" w:rsidP="00F212FE">
      <w:pPr>
        <w:rPr>
          <w:rFonts w:ascii="宋体" w:hAnsi="宋体"/>
          <w:color w:val="000000"/>
          <w:sz w:val="24"/>
          <w:szCs w:val="24"/>
        </w:rPr>
      </w:pPr>
    </w:p>
    <w:p w14:paraId="2DE0A47A" w14:textId="4F6363A1" w:rsidR="006558FE" w:rsidRPr="00F212FE" w:rsidRDefault="00F212FE" w:rsidP="00F85AF5">
      <w:pPr>
        <w:adjustRightInd w:val="0"/>
        <w:snapToGrid w:val="0"/>
        <w:spacing w:beforeLines="150" w:before="468" w:line="360" w:lineRule="auto"/>
        <w:jc w:val="center"/>
        <w:rPr>
          <w:rFonts w:ascii="黑体" w:eastAsia="黑体" w:hAnsi="黑体" w:cs="仿宋"/>
          <w:kern w:val="0"/>
          <w:sz w:val="36"/>
          <w:szCs w:val="36"/>
        </w:rPr>
      </w:pPr>
      <w:r>
        <w:rPr>
          <w:rFonts w:ascii="黑体" w:eastAsia="黑体" w:hAnsi="黑体" w:cs="仿宋" w:hint="eastAsia"/>
          <w:kern w:val="0"/>
          <w:sz w:val="36"/>
          <w:szCs w:val="36"/>
        </w:rPr>
        <w:t>北京工商大学</w:t>
      </w:r>
      <w:r w:rsidR="004B00AE" w:rsidRPr="00F212FE">
        <w:rPr>
          <w:rFonts w:ascii="黑体" w:eastAsia="黑体" w:hAnsi="黑体" w:cs="仿宋" w:hint="eastAsia"/>
          <w:kern w:val="0"/>
          <w:sz w:val="36"/>
          <w:szCs w:val="36"/>
        </w:rPr>
        <w:t>实验室通宵</w:t>
      </w:r>
      <w:r w:rsidR="004B00AE" w:rsidRPr="00F212FE">
        <w:rPr>
          <w:rFonts w:ascii="黑体" w:eastAsia="黑体" w:hAnsi="黑体" w:cs="仿宋"/>
          <w:kern w:val="0"/>
          <w:sz w:val="36"/>
          <w:szCs w:val="36"/>
        </w:rPr>
        <w:t>使用</w:t>
      </w:r>
      <w:r>
        <w:rPr>
          <w:rFonts w:ascii="黑体" w:eastAsia="黑体" w:hAnsi="黑体" w:cs="仿宋" w:hint="eastAsia"/>
          <w:kern w:val="0"/>
          <w:sz w:val="36"/>
          <w:szCs w:val="36"/>
        </w:rPr>
        <w:t>安全管理细则</w:t>
      </w:r>
    </w:p>
    <w:p w14:paraId="635BBBF8" w14:textId="77777777" w:rsidR="00861D3D" w:rsidRDefault="00861D3D" w:rsidP="00B91B0B">
      <w:pPr>
        <w:spacing w:line="6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3C1BDAD8" w14:textId="6B4579BA" w:rsidR="00B91B0B" w:rsidRDefault="009F25D6" w:rsidP="00B91B0B">
      <w:pPr>
        <w:spacing w:line="6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强化安全意识，</w:t>
      </w:r>
      <w:r w:rsidR="00C02AC3">
        <w:rPr>
          <w:rFonts w:ascii="仿宋" w:eastAsia="仿宋" w:hAnsi="仿宋" w:hint="eastAsia"/>
          <w:color w:val="000000" w:themeColor="text1"/>
          <w:sz w:val="28"/>
          <w:szCs w:val="28"/>
        </w:rPr>
        <w:t>杜绝安全隐患，进一步加强对实验室通宵使用的安全管理，确保学校财产和师生的生命安全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B64F58">
        <w:rPr>
          <w:rFonts w:ascii="仿宋" w:eastAsia="仿宋" w:hAnsi="仿宋" w:hint="eastAsia"/>
          <w:color w:val="000000" w:themeColor="text1"/>
          <w:sz w:val="28"/>
          <w:szCs w:val="28"/>
        </w:rPr>
        <w:t>根据教育部《高等学校实验室安全检查项目表（2</w:t>
      </w:r>
      <w:r w:rsidR="00B64F58">
        <w:rPr>
          <w:rFonts w:ascii="仿宋" w:eastAsia="仿宋" w:hAnsi="仿宋"/>
          <w:color w:val="000000" w:themeColor="text1"/>
          <w:sz w:val="28"/>
          <w:szCs w:val="28"/>
        </w:rPr>
        <w:t>023</w:t>
      </w:r>
      <w:r w:rsidR="00B64F58">
        <w:rPr>
          <w:rFonts w:ascii="仿宋" w:eastAsia="仿宋" w:hAnsi="仿宋" w:hint="eastAsia"/>
          <w:color w:val="000000" w:themeColor="text1"/>
          <w:sz w:val="28"/>
          <w:szCs w:val="28"/>
        </w:rPr>
        <w:t>年）》《北京工商大学实验室安全管理办法（试行）》等文件要求，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制定</w:t>
      </w:r>
      <w:r w:rsidR="00B91B0B">
        <w:rPr>
          <w:rFonts w:ascii="仿宋" w:eastAsia="仿宋" w:hAnsi="仿宋" w:hint="eastAsia"/>
          <w:color w:val="000000" w:themeColor="text1"/>
          <w:sz w:val="28"/>
          <w:szCs w:val="28"/>
        </w:rPr>
        <w:t>本细则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1BCC6731" w14:textId="503780DD" w:rsidR="00B91B0B" w:rsidRDefault="00B91B0B" w:rsidP="00B91B0B">
      <w:pPr>
        <w:pStyle w:val="ab"/>
        <w:numPr>
          <w:ilvl w:val="0"/>
          <w:numId w:val="1"/>
        </w:numPr>
        <w:spacing w:line="640" w:lineRule="exact"/>
        <w:ind w:left="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通宵实验指每天2</w:t>
      </w:r>
      <w:r w:rsidRPr="00B91B0B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2542CF">
        <w:rPr>
          <w:rFonts w:ascii="仿宋" w:eastAsia="仿宋" w:hAnsi="仿宋" w:hint="eastAsia"/>
          <w:color w:val="000000" w:themeColor="text1"/>
          <w:sz w:val="28"/>
          <w:szCs w:val="28"/>
        </w:rPr>
        <w:t>时</w:t>
      </w:r>
      <w:r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至次日7</w:t>
      </w:r>
      <w:r w:rsidR="002542CF">
        <w:rPr>
          <w:rFonts w:ascii="仿宋" w:eastAsia="仿宋" w:hAnsi="仿宋" w:hint="eastAsia"/>
          <w:color w:val="000000" w:themeColor="text1"/>
          <w:sz w:val="28"/>
          <w:szCs w:val="28"/>
        </w:rPr>
        <w:t>时</w:t>
      </w:r>
      <w:r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，在实验场所进行的实验，包括但不限于化学反应、使用实验装置、操作仪器设备等。</w:t>
      </w:r>
      <w:r w:rsidR="00226F37">
        <w:rPr>
          <w:rFonts w:ascii="仿宋" w:eastAsia="仿宋" w:hAnsi="仿宋" w:hint="eastAsia"/>
          <w:color w:val="000000" w:themeColor="text1"/>
          <w:sz w:val="28"/>
          <w:szCs w:val="28"/>
        </w:rPr>
        <w:t>通宵实验实行重大事项报告制度，应先报告、后开展。</w:t>
      </w:r>
    </w:p>
    <w:p w14:paraId="1E7736DE" w14:textId="6D61946E" w:rsidR="00B04C8B" w:rsidRPr="00B91B0B" w:rsidRDefault="00B04C8B" w:rsidP="00B91B0B">
      <w:pPr>
        <w:pStyle w:val="ab"/>
        <w:numPr>
          <w:ilvl w:val="0"/>
          <w:numId w:val="1"/>
        </w:numPr>
        <w:spacing w:line="640" w:lineRule="exact"/>
        <w:ind w:left="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4C8B">
        <w:rPr>
          <w:rFonts w:ascii="仿宋" w:eastAsia="仿宋" w:hAnsi="仿宋" w:hint="eastAsia"/>
          <w:color w:val="000000" w:themeColor="text1"/>
          <w:sz w:val="28"/>
          <w:szCs w:val="28"/>
        </w:rPr>
        <w:t>仪器设备自行运转的</w:t>
      </w:r>
      <w:r w:rsidR="00627F50">
        <w:rPr>
          <w:rFonts w:ascii="仿宋" w:eastAsia="仿宋" w:hAnsi="仿宋" w:hint="eastAsia"/>
          <w:color w:val="000000" w:themeColor="text1"/>
          <w:sz w:val="28"/>
          <w:szCs w:val="28"/>
        </w:rPr>
        <w:t>情况</w:t>
      </w:r>
      <w:r w:rsidRPr="00B04C8B">
        <w:rPr>
          <w:rFonts w:ascii="仿宋" w:eastAsia="仿宋" w:hAnsi="仿宋" w:hint="eastAsia"/>
          <w:color w:val="000000" w:themeColor="text1"/>
          <w:sz w:val="28"/>
          <w:szCs w:val="28"/>
        </w:rPr>
        <w:t>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不按本细则管理</w:t>
      </w:r>
      <w:r w:rsidRPr="00B04C8B">
        <w:rPr>
          <w:rFonts w:ascii="仿宋" w:eastAsia="仿宋" w:hAnsi="仿宋" w:hint="eastAsia"/>
          <w:color w:val="000000" w:themeColor="text1"/>
          <w:sz w:val="28"/>
          <w:szCs w:val="28"/>
        </w:rPr>
        <w:t>。指导教师须确认该过夜实验装置、仪器设备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可靠，</w:t>
      </w:r>
      <w:r w:rsidRPr="00B04C8B">
        <w:rPr>
          <w:rFonts w:ascii="仿宋" w:eastAsia="仿宋" w:hAnsi="仿宋" w:hint="eastAsia"/>
          <w:color w:val="000000" w:themeColor="text1"/>
          <w:sz w:val="28"/>
          <w:szCs w:val="28"/>
        </w:rPr>
        <w:t>周边无易燃易爆物品等。实验人员应提前</w:t>
      </w:r>
      <w:r w:rsidR="008159A5">
        <w:rPr>
          <w:rFonts w:ascii="仿宋" w:eastAsia="仿宋" w:hAnsi="仿宋" w:hint="eastAsia"/>
          <w:color w:val="000000" w:themeColor="text1"/>
          <w:sz w:val="28"/>
          <w:szCs w:val="28"/>
        </w:rPr>
        <w:t>开机</w:t>
      </w:r>
      <w:r w:rsidRPr="00B04C8B">
        <w:rPr>
          <w:rFonts w:ascii="仿宋" w:eastAsia="仿宋" w:hAnsi="仿宋" w:hint="eastAsia"/>
          <w:color w:val="000000" w:themeColor="text1"/>
          <w:sz w:val="28"/>
          <w:szCs w:val="28"/>
        </w:rPr>
        <w:t>，确保过程稳定后，方可离开。</w:t>
      </w:r>
    </w:p>
    <w:p w14:paraId="3DB7698C" w14:textId="45E104AB" w:rsidR="009F25D6" w:rsidRDefault="00B91B0B" w:rsidP="00B91B0B">
      <w:pPr>
        <w:pStyle w:val="ab"/>
        <w:numPr>
          <w:ilvl w:val="0"/>
          <w:numId w:val="1"/>
        </w:numPr>
        <w:spacing w:line="640" w:lineRule="exact"/>
        <w:ind w:left="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各</w:t>
      </w:r>
      <w:r w:rsidR="009F25D6"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实验室</w:t>
      </w:r>
      <w:r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应尽量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减少</w:t>
      </w:r>
      <w:r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安排</w:t>
      </w:r>
      <w:r w:rsidR="009F25D6"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通宵实验，确需</w:t>
      </w:r>
      <w:r w:rsidR="002542CF">
        <w:rPr>
          <w:rFonts w:ascii="仿宋" w:eastAsia="仿宋" w:hAnsi="仿宋" w:hint="eastAsia"/>
          <w:color w:val="000000" w:themeColor="text1"/>
          <w:sz w:val="28"/>
          <w:szCs w:val="28"/>
        </w:rPr>
        <w:t>开展的</w:t>
      </w:r>
      <w:r w:rsidR="009F25D6"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2542CF">
        <w:rPr>
          <w:rFonts w:ascii="仿宋" w:eastAsia="仿宋" w:hAnsi="仿宋" w:hint="eastAsia"/>
          <w:color w:val="000000" w:themeColor="text1"/>
          <w:sz w:val="28"/>
          <w:szCs w:val="28"/>
        </w:rPr>
        <w:t>应填写</w:t>
      </w:r>
      <w:r w:rsidR="009F25D6"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《</w:t>
      </w:r>
      <w:r w:rsidR="002542CF">
        <w:rPr>
          <w:rFonts w:ascii="仿宋" w:eastAsia="仿宋" w:hAnsi="仿宋" w:hint="eastAsia"/>
          <w:color w:val="000000" w:themeColor="text1"/>
          <w:sz w:val="28"/>
          <w:szCs w:val="28"/>
        </w:rPr>
        <w:t>北京工商</w:t>
      </w:r>
      <w:r w:rsidR="009F25D6" w:rsidRPr="00B91B0B">
        <w:rPr>
          <w:rFonts w:ascii="仿宋" w:eastAsia="仿宋" w:hAnsi="仿宋"/>
          <w:color w:val="000000" w:themeColor="text1"/>
          <w:sz w:val="28"/>
          <w:szCs w:val="28"/>
        </w:rPr>
        <w:t>大学实验室通宵使用</w:t>
      </w:r>
      <w:r w:rsidR="002542CF">
        <w:rPr>
          <w:rFonts w:ascii="仿宋" w:eastAsia="仿宋" w:hAnsi="仿宋" w:hint="eastAsia"/>
          <w:color w:val="000000" w:themeColor="text1"/>
          <w:sz w:val="28"/>
          <w:szCs w:val="28"/>
        </w:rPr>
        <w:t>备案</w:t>
      </w:r>
      <w:r w:rsidR="009F25D6"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表》（见附件），经</w:t>
      </w:r>
      <w:r w:rsidR="00F125FB">
        <w:rPr>
          <w:rFonts w:ascii="仿宋" w:eastAsia="仿宋" w:hAnsi="仿宋" w:hint="eastAsia"/>
          <w:color w:val="000000" w:themeColor="text1"/>
          <w:sz w:val="28"/>
          <w:szCs w:val="28"/>
        </w:rPr>
        <w:t>导师、安全员、</w:t>
      </w:r>
      <w:r w:rsidR="009F25D6"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实验室负责人</w:t>
      </w:r>
      <w:r w:rsidR="002542CF">
        <w:rPr>
          <w:rFonts w:ascii="仿宋" w:eastAsia="仿宋" w:hAnsi="仿宋" w:hint="eastAsia"/>
          <w:color w:val="000000" w:themeColor="text1"/>
          <w:sz w:val="28"/>
          <w:szCs w:val="28"/>
        </w:rPr>
        <w:t>审批</w:t>
      </w:r>
      <w:r w:rsidR="009F25D6"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705895">
        <w:rPr>
          <w:rFonts w:ascii="仿宋" w:eastAsia="仿宋" w:hAnsi="仿宋" w:hint="eastAsia"/>
          <w:color w:val="000000" w:themeColor="text1"/>
          <w:sz w:val="28"/>
          <w:szCs w:val="28"/>
        </w:rPr>
        <w:t>最晚于当日1</w:t>
      </w:r>
      <w:r w:rsidR="00705895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705895">
        <w:rPr>
          <w:rFonts w:ascii="仿宋" w:eastAsia="仿宋" w:hAnsi="仿宋" w:hint="eastAsia"/>
          <w:color w:val="000000" w:themeColor="text1"/>
          <w:sz w:val="28"/>
          <w:szCs w:val="28"/>
        </w:rPr>
        <w:t>时前</w:t>
      </w:r>
      <w:r w:rsidR="002953E8">
        <w:rPr>
          <w:rFonts w:ascii="仿宋" w:eastAsia="仿宋" w:hAnsi="仿宋" w:hint="eastAsia"/>
          <w:color w:val="000000" w:themeColor="text1"/>
          <w:sz w:val="28"/>
          <w:szCs w:val="28"/>
        </w:rPr>
        <w:t>将扫描件</w:t>
      </w:r>
      <w:r w:rsidR="002C6C16">
        <w:rPr>
          <w:rFonts w:ascii="仿宋" w:eastAsia="仿宋" w:hAnsi="仿宋" w:hint="eastAsia"/>
          <w:color w:val="000000" w:themeColor="text1"/>
          <w:sz w:val="28"/>
          <w:szCs w:val="28"/>
        </w:rPr>
        <w:t>发</w:t>
      </w:r>
      <w:r w:rsidR="002542CF">
        <w:rPr>
          <w:rFonts w:ascii="仿宋" w:eastAsia="仿宋" w:hAnsi="仿宋" w:hint="eastAsia"/>
          <w:color w:val="000000" w:themeColor="text1"/>
          <w:sz w:val="28"/>
          <w:szCs w:val="28"/>
        </w:rPr>
        <w:t>所在</w:t>
      </w:r>
      <w:r w:rsidR="009F25D6"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学院</w:t>
      </w:r>
      <w:r w:rsidR="002C6C16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  <w:r w:rsidR="002953E8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20270A">
        <w:rPr>
          <w:rFonts w:ascii="仿宋" w:eastAsia="仿宋" w:hAnsi="仿宋" w:hint="eastAsia"/>
          <w:color w:val="000000" w:themeColor="text1"/>
          <w:sz w:val="28"/>
          <w:szCs w:val="28"/>
        </w:rPr>
        <w:t>同时抄送保卫处和国资处</w:t>
      </w:r>
      <w:r w:rsidR="00AC4952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  <w:r w:rsidR="0020270A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2953E8">
        <w:rPr>
          <w:rFonts w:ascii="仿宋" w:eastAsia="仿宋" w:hAnsi="仿宋" w:hint="eastAsia"/>
          <w:color w:val="000000" w:themeColor="text1"/>
          <w:sz w:val="28"/>
          <w:szCs w:val="28"/>
        </w:rPr>
        <w:t>原件</w:t>
      </w:r>
      <w:r w:rsidR="002953E8" w:rsidRPr="002C6C16">
        <w:rPr>
          <w:rFonts w:ascii="仿宋" w:eastAsia="仿宋" w:hAnsi="仿宋" w:hint="eastAsia"/>
          <w:color w:val="000000" w:themeColor="text1"/>
          <w:sz w:val="28"/>
          <w:szCs w:val="28"/>
        </w:rPr>
        <w:t>贴在实验室门上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显著位置</w:t>
      </w:r>
      <w:r w:rsidR="002953E8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5531D4FE" w14:textId="6366A470" w:rsidR="004900C6" w:rsidRPr="00B91B0B" w:rsidRDefault="00AC4952" w:rsidP="00B91B0B">
      <w:pPr>
        <w:pStyle w:val="ab"/>
        <w:numPr>
          <w:ilvl w:val="0"/>
          <w:numId w:val="1"/>
        </w:numPr>
        <w:spacing w:line="640" w:lineRule="exact"/>
        <w:ind w:left="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当日有实验室开展通宵实验的学院，由学院实验室安全工作联络员</w:t>
      </w:r>
      <w:r w:rsidR="00226F37">
        <w:rPr>
          <w:rFonts w:ascii="仿宋" w:eastAsia="仿宋" w:hAnsi="仿宋" w:hint="eastAsia"/>
          <w:color w:val="000000" w:themeColor="text1"/>
          <w:sz w:val="28"/>
          <w:szCs w:val="28"/>
        </w:rPr>
        <w:t>本人</w:t>
      </w:r>
      <w:r w:rsidR="004900C6">
        <w:rPr>
          <w:rFonts w:ascii="仿宋" w:eastAsia="仿宋" w:hAnsi="仿宋" w:hint="eastAsia"/>
          <w:color w:val="000000" w:themeColor="text1"/>
          <w:sz w:val="28"/>
          <w:szCs w:val="28"/>
        </w:rPr>
        <w:t>最晚在当日1</w:t>
      </w:r>
      <w:r w:rsidR="004900C6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4900C6">
        <w:rPr>
          <w:rFonts w:ascii="仿宋" w:eastAsia="仿宋" w:hAnsi="仿宋" w:hint="eastAsia"/>
          <w:color w:val="000000" w:themeColor="text1"/>
          <w:sz w:val="28"/>
          <w:szCs w:val="28"/>
        </w:rPr>
        <w:t>时前，通过电话</w:t>
      </w:r>
      <w:r w:rsidR="0020270A">
        <w:rPr>
          <w:rFonts w:ascii="仿宋" w:eastAsia="仿宋" w:hAnsi="仿宋" w:hint="eastAsia"/>
          <w:color w:val="000000" w:themeColor="text1"/>
          <w:sz w:val="28"/>
          <w:szCs w:val="28"/>
        </w:rPr>
        <w:t>、微信</w:t>
      </w:r>
      <w:r w:rsidR="004900C6">
        <w:rPr>
          <w:rFonts w:ascii="仿宋" w:eastAsia="仿宋" w:hAnsi="仿宋" w:hint="eastAsia"/>
          <w:color w:val="000000" w:themeColor="text1"/>
          <w:sz w:val="28"/>
          <w:szCs w:val="28"/>
        </w:rPr>
        <w:t>等</w:t>
      </w:r>
      <w:r w:rsidR="0020270A">
        <w:rPr>
          <w:rFonts w:ascii="仿宋" w:eastAsia="仿宋" w:hAnsi="仿宋" w:hint="eastAsia"/>
          <w:color w:val="000000" w:themeColor="text1"/>
          <w:sz w:val="28"/>
          <w:szCs w:val="28"/>
        </w:rPr>
        <w:t>其他</w:t>
      </w:r>
      <w:r w:rsidR="004900C6">
        <w:rPr>
          <w:rFonts w:ascii="仿宋" w:eastAsia="仿宋" w:hAnsi="仿宋" w:hint="eastAsia"/>
          <w:color w:val="000000" w:themeColor="text1"/>
          <w:sz w:val="28"/>
          <w:szCs w:val="28"/>
        </w:rPr>
        <w:t>通讯</w:t>
      </w:r>
      <w:r w:rsidR="0020270A">
        <w:rPr>
          <w:rFonts w:ascii="仿宋" w:eastAsia="仿宋" w:hAnsi="仿宋" w:hint="eastAsia"/>
          <w:color w:val="000000" w:themeColor="text1"/>
          <w:sz w:val="28"/>
          <w:szCs w:val="28"/>
        </w:rPr>
        <w:t>方式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向</w:t>
      </w:r>
      <w:r w:rsidR="0020270A">
        <w:rPr>
          <w:rFonts w:ascii="仿宋" w:eastAsia="仿宋" w:hAnsi="仿宋" w:hint="eastAsia"/>
          <w:color w:val="000000" w:themeColor="text1"/>
          <w:sz w:val="28"/>
          <w:szCs w:val="28"/>
        </w:rPr>
        <w:t>保卫处和国有资产管理处联系人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通报</w:t>
      </w:r>
      <w:r w:rsidR="0020270A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4900C6">
        <w:rPr>
          <w:rFonts w:ascii="仿宋" w:eastAsia="仿宋" w:hAnsi="仿宋" w:hint="eastAsia"/>
          <w:color w:val="000000" w:themeColor="text1"/>
          <w:sz w:val="28"/>
          <w:szCs w:val="28"/>
        </w:rPr>
        <w:t>保卫处应</w:t>
      </w:r>
      <w:r w:rsidR="00226F37">
        <w:rPr>
          <w:rFonts w:ascii="仿宋" w:eastAsia="仿宋" w:hAnsi="仿宋" w:hint="eastAsia"/>
          <w:color w:val="000000" w:themeColor="text1"/>
          <w:sz w:val="28"/>
          <w:szCs w:val="28"/>
        </w:rPr>
        <w:t>知晓并</w:t>
      </w:r>
      <w:r w:rsidR="004900C6">
        <w:rPr>
          <w:rFonts w:ascii="仿宋" w:eastAsia="仿宋" w:hAnsi="仿宋" w:hint="eastAsia"/>
          <w:color w:val="000000" w:themeColor="text1"/>
          <w:sz w:val="28"/>
          <w:szCs w:val="28"/>
        </w:rPr>
        <w:t>组织安保力量，加强对通宵实验点位的巡查，发现异常情况及时处置。</w:t>
      </w:r>
    </w:p>
    <w:p w14:paraId="2E8D2F6D" w14:textId="34B534C5" w:rsidR="009F25D6" w:rsidRPr="00705895" w:rsidRDefault="009F25D6" w:rsidP="00705895">
      <w:pPr>
        <w:pStyle w:val="ab"/>
        <w:numPr>
          <w:ilvl w:val="0"/>
          <w:numId w:val="1"/>
        </w:numPr>
        <w:spacing w:line="640" w:lineRule="exact"/>
        <w:ind w:left="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通宵实验</w:t>
      </w:r>
      <w:r>
        <w:rPr>
          <w:rFonts w:ascii="仿宋" w:eastAsia="仿宋" w:hAnsi="仿宋"/>
          <w:color w:val="000000" w:themeColor="text1"/>
          <w:sz w:val="28"/>
          <w:szCs w:val="28"/>
        </w:rPr>
        <w:t>须</w:t>
      </w:r>
      <w:r w:rsidR="00E3148C">
        <w:rPr>
          <w:rFonts w:ascii="仿宋" w:eastAsia="仿宋" w:hAnsi="仿宋" w:hint="eastAsia"/>
          <w:color w:val="000000" w:themeColor="text1"/>
          <w:sz w:val="28"/>
          <w:szCs w:val="28"/>
        </w:rPr>
        <w:t>至少</w:t>
      </w:r>
      <w:r w:rsidR="00002DBD">
        <w:rPr>
          <w:rFonts w:ascii="仿宋" w:eastAsia="仿宋" w:hAnsi="仿宋" w:hint="eastAsia"/>
          <w:color w:val="000000" w:themeColor="text1"/>
          <w:sz w:val="28"/>
          <w:szCs w:val="28"/>
        </w:rPr>
        <w:t>两人</w:t>
      </w:r>
      <w:r>
        <w:rPr>
          <w:rFonts w:ascii="仿宋" w:eastAsia="仿宋" w:hAnsi="仿宋"/>
          <w:color w:val="000000" w:themeColor="text1"/>
          <w:sz w:val="28"/>
          <w:szCs w:val="28"/>
        </w:rPr>
        <w:t>在场。</w:t>
      </w:r>
      <w:r w:rsidR="00C16A3C">
        <w:rPr>
          <w:rFonts w:ascii="仿宋" w:eastAsia="仿宋" w:hAnsi="仿宋" w:hint="eastAsia"/>
          <w:color w:val="000000" w:themeColor="text1"/>
          <w:sz w:val="28"/>
          <w:szCs w:val="28"/>
        </w:rPr>
        <w:t>导师</w:t>
      </w:r>
      <w:r>
        <w:rPr>
          <w:rFonts w:ascii="仿宋" w:eastAsia="仿宋" w:hAnsi="仿宋"/>
          <w:color w:val="000000" w:themeColor="text1"/>
          <w:sz w:val="28"/>
          <w:szCs w:val="28"/>
        </w:rPr>
        <w:t>应对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参与通宵实验的</w:t>
      </w:r>
      <w:r w:rsidR="00C16A3C">
        <w:rPr>
          <w:rFonts w:ascii="仿宋" w:eastAsia="仿宋" w:hAnsi="仿宋" w:hint="eastAsia"/>
          <w:color w:val="000000" w:themeColor="text1"/>
          <w:sz w:val="28"/>
          <w:szCs w:val="28"/>
        </w:rPr>
        <w:t>学生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进行</w:t>
      </w:r>
      <w:r>
        <w:rPr>
          <w:rFonts w:ascii="仿宋" w:eastAsia="仿宋" w:hAnsi="仿宋"/>
          <w:color w:val="000000" w:themeColor="text1"/>
          <w:sz w:val="28"/>
          <w:szCs w:val="28"/>
        </w:rPr>
        <w:t>实验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指导，</w:t>
      </w:r>
      <w:r>
        <w:rPr>
          <w:rFonts w:ascii="仿宋" w:eastAsia="仿宋" w:hAnsi="仿宋"/>
          <w:color w:val="000000" w:themeColor="text1"/>
          <w:sz w:val="28"/>
          <w:szCs w:val="28"/>
        </w:rPr>
        <w:t>并做好安全防范措施。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实验</w:t>
      </w:r>
      <w:r w:rsidRPr="00705895">
        <w:rPr>
          <w:rFonts w:ascii="仿宋" w:eastAsia="仿宋" w:hAnsi="仿宋" w:hint="eastAsia"/>
          <w:color w:val="000000" w:themeColor="text1"/>
          <w:sz w:val="28"/>
          <w:szCs w:val="28"/>
        </w:rPr>
        <w:t>人员须严格遵守国家和学校各级实验室安全管理规定和操作规程</w:t>
      </w:r>
      <w:r w:rsidRPr="00705895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14:paraId="191F5C62" w14:textId="7B05D829" w:rsidR="007A225B" w:rsidRPr="007A225B" w:rsidRDefault="002953E8" w:rsidP="002953E8">
      <w:pPr>
        <w:pStyle w:val="ab"/>
        <w:numPr>
          <w:ilvl w:val="0"/>
          <w:numId w:val="1"/>
        </w:numPr>
        <w:spacing w:line="640" w:lineRule="exact"/>
        <w:ind w:left="0" w:firstLine="560"/>
        <w:rPr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实验室</w:t>
      </w:r>
      <w:r w:rsidRPr="002953E8">
        <w:rPr>
          <w:rFonts w:ascii="仿宋" w:eastAsia="仿宋" w:hAnsi="仿宋" w:hint="eastAsia"/>
          <w:color w:val="000000" w:themeColor="text1"/>
          <w:sz w:val="28"/>
          <w:szCs w:val="28"/>
        </w:rPr>
        <w:t>负责人、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安全员、</w:t>
      </w:r>
      <w:r w:rsidRPr="002953E8">
        <w:rPr>
          <w:rFonts w:ascii="仿宋" w:eastAsia="仿宋" w:hAnsi="仿宋" w:hint="eastAsia"/>
          <w:color w:val="000000" w:themeColor="text1"/>
          <w:sz w:val="28"/>
          <w:szCs w:val="28"/>
        </w:rPr>
        <w:t>导师是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通宵</w:t>
      </w:r>
      <w:r w:rsidRPr="002953E8">
        <w:rPr>
          <w:rFonts w:ascii="仿宋" w:eastAsia="仿宋" w:hAnsi="仿宋" w:hint="eastAsia"/>
          <w:color w:val="000000" w:themeColor="text1"/>
          <w:sz w:val="28"/>
          <w:szCs w:val="28"/>
        </w:rPr>
        <w:t>实验的直接责任人</w:t>
      </w:r>
      <w:r w:rsidR="00E17841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应对实验开展情况进行跟进，</w:t>
      </w:r>
      <w:r w:rsidR="007A225B">
        <w:rPr>
          <w:rFonts w:ascii="仿宋" w:eastAsia="仿宋" w:hAnsi="仿宋" w:hint="eastAsia"/>
          <w:color w:val="000000" w:themeColor="text1"/>
          <w:sz w:val="28"/>
          <w:szCs w:val="28"/>
        </w:rPr>
        <w:t>通宵</w:t>
      </w:r>
      <w:r w:rsidRPr="002953E8">
        <w:rPr>
          <w:rFonts w:ascii="仿宋" w:eastAsia="仿宋" w:hAnsi="仿宋" w:hint="eastAsia"/>
          <w:color w:val="000000" w:themeColor="text1"/>
          <w:sz w:val="28"/>
          <w:szCs w:val="28"/>
        </w:rPr>
        <w:t>实验</w:t>
      </w:r>
      <w:r w:rsidR="00E17841">
        <w:rPr>
          <w:rFonts w:ascii="仿宋" w:eastAsia="仿宋" w:hAnsi="仿宋" w:hint="eastAsia"/>
          <w:color w:val="000000" w:themeColor="text1"/>
          <w:sz w:val="28"/>
          <w:szCs w:val="28"/>
        </w:rPr>
        <w:t>当天</w:t>
      </w:r>
      <w:r w:rsidRPr="002953E8">
        <w:rPr>
          <w:rFonts w:ascii="仿宋" w:eastAsia="仿宋" w:hAnsi="仿宋" w:hint="eastAsia"/>
          <w:color w:val="000000" w:themeColor="text1"/>
          <w:sz w:val="28"/>
          <w:szCs w:val="28"/>
        </w:rPr>
        <w:t>须保持手机24小时畅通，并可以进行有效联络。</w:t>
      </w:r>
    </w:p>
    <w:p w14:paraId="5597DC2D" w14:textId="35B30745" w:rsidR="00E1470D" w:rsidRDefault="003F6F89" w:rsidP="007A5968">
      <w:pPr>
        <w:pStyle w:val="ab"/>
        <w:numPr>
          <w:ilvl w:val="0"/>
          <w:numId w:val="1"/>
        </w:numPr>
        <w:spacing w:line="640" w:lineRule="exact"/>
        <w:ind w:left="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学院</w:t>
      </w:r>
      <w:r w:rsidR="00226F37">
        <w:rPr>
          <w:rFonts w:ascii="仿宋" w:eastAsia="仿宋" w:hAnsi="仿宋" w:hint="eastAsia"/>
          <w:color w:val="000000" w:themeColor="text1"/>
          <w:sz w:val="28"/>
          <w:szCs w:val="28"/>
        </w:rPr>
        <w:t>不得</w:t>
      </w:r>
      <w:r w:rsidR="007A225B" w:rsidRPr="007A5968">
        <w:rPr>
          <w:rFonts w:ascii="仿宋" w:eastAsia="仿宋" w:hAnsi="仿宋" w:hint="eastAsia"/>
          <w:color w:val="000000" w:themeColor="text1"/>
          <w:sz w:val="28"/>
          <w:szCs w:val="28"/>
        </w:rPr>
        <w:t>隐瞒或擅自开展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通宵</w:t>
      </w:r>
      <w:r w:rsidR="007A225B" w:rsidRPr="007A5968">
        <w:rPr>
          <w:rFonts w:ascii="仿宋" w:eastAsia="仿宋" w:hAnsi="仿宋" w:hint="eastAsia"/>
          <w:color w:val="000000" w:themeColor="text1"/>
          <w:sz w:val="28"/>
          <w:szCs w:val="28"/>
        </w:rPr>
        <w:t>实验</w:t>
      </w:r>
      <w:r w:rsidR="007A5968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7A225B" w:rsidRPr="007A5968">
        <w:rPr>
          <w:rFonts w:ascii="仿宋" w:eastAsia="仿宋" w:hAnsi="仿宋" w:hint="eastAsia"/>
          <w:color w:val="000000" w:themeColor="text1"/>
          <w:sz w:val="28"/>
          <w:szCs w:val="28"/>
        </w:rPr>
        <w:t>一旦发</w:t>
      </w:r>
      <w:r w:rsidR="00226F37">
        <w:rPr>
          <w:rFonts w:ascii="仿宋" w:eastAsia="仿宋" w:hAnsi="仿宋" w:hint="eastAsia"/>
          <w:color w:val="000000" w:themeColor="text1"/>
          <w:sz w:val="28"/>
          <w:szCs w:val="28"/>
        </w:rPr>
        <w:t>现</w:t>
      </w:r>
      <w:r w:rsidR="007A225B" w:rsidRPr="007A5968">
        <w:rPr>
          <w:rFonts w:ascii="仿宋" w:eastAsia="仿宋" w:hAnsi="仿宋" w:hint="eastAsia"/>
          <w:color w:val="000000" w:themeColor="text1"/>
          <w:sz w:val="28"/>
          <w:szCs w:val="28"/>
        </w:rPr>
        <w:t>，将</w:t>
      </w:r>
      <w:r w:rsidR="002B7A9C">
        <w:rPr>
          <w:rFonts w:ascii="仿宋" w:eastAsia="仿宋" w:hAnsi="仿宋" w:hint="eastAsia"/>
          <w:color w:val="000000" w:themeColor="text1"/>
          <w:sz w:val="28"/>
          <w:szCs w:val="28"/>
        </w:rPr>
        <w:t>从严、</w:t>
      </w:r>
      <w:r w:rsidR="007A225B" w:rsidRPr="007A5968">
        <w:rPr>
          <w:rFonts w:ascii="仿宋" w:eastAsia="仿宋" w:hAnsi="仿宋" w:hint="eastAsia"/>
          <w:color w:val="000000" w:themeColor="text1"/>
          <w:sz w:val="28"/>
          <w:szCs w:val="28"/>
        </w:rPr>
        <w:t>从重</w:t>
      </w:r>
      <w:r w:rsidR="007A5968">
        <w:rPr>
          <w:rFonts w:ascii="仿宋" w:eastAsia="仿宋" w:hAnsi="仿宋" w:hint="eastAsia"/>
          <w:color w:val="000000" w:themeColor="text1"/>
          <w:sz w:val="28"/>
          <w:szCs w:val="28"/>
        </w:rPr>
        <w:t>处罚。</w:t>
      </w:r>
    </w:p>
    <w:p w14:paraId="7876A32E" w14:textId="03CA7100" w:rsidR="0020270A" w:rsidRDefault="00315752" w:rsidP="00E1470D">
      <w:pPr>
        <w:pStyle w:val="ab"/>
        <w:numPr>
          <w:ilvl w:val="0"/>
          <w:numId w:val="1"/>
        </w:numPr>
        <w:spacing w:line="640" w:lineRule="exact"/>
        <w:ind w:left="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坚持“安全第一、预防为主”和“谁使用、谁负责”的原则，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各学院可根据本细则，结合本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学院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情况制定院系开展通宵实验的安全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管理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规定，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切实杜绝</w:t>
      </w:r>
      <w:r w:rsidR="00E1470D">
        <w:rPr>
          <w:rFonts w:ascii="仿宋" w:eastAsia="仿宋" w:hAnsi="仿宋" w:hint="eastAsia"/>
          <w:color w:val="000000" w:themeColor="text1"/>
          <w:sz w:val="28"/>
          <w:szCs w:val="28"/>
        </w:rPr>
        <w:t>事故的发生。</w:t>
      </w:r>
    </w:p>
    <w:p w14:paraId="04CBC74B" w14:textId="18A93881" w:rsidR="0020270A" w:rsidRDefault="0020270A" w:rsidP="0020270A">
      <w:pPr>
        <w:pStyle w:val="ab"/>
        <w:spacing w:line="640" w:lineRule="exact"/>
        <w:ind w:left="56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14:paraId="687150B4" w14:textId="77777777" w:rsidR="0020270A" w:rsidRPr="0020270A" w:rsidRDefault="0020270A" w:rsidP="0020270A">
      <w:pPr>
        <w:pStyle w:val="ab"/>
        <w:spacing w:line="640" w:lineRule="exact"/>
        <w:ind w:left="56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14:paraId="4DB68889" w14:textId="742110B9" w:rsidR="006558FE" w:rsidRPr="00E1470D" w:rsidRDefault="00E1470D" w:rsidP="00E1470D">
      <w:pPr>
        <w:spacing w:line="6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1470D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北京工商</w:t>
      </w:r>
      <w:r w:rsidRPr="00B91B0B">
        <w:rPr>
          <w:rFonts w:ascii="仿宋" w:eastAsia="仿宋" w:hAnsi="仿宋"/>
          <w:color w:val="000000" w:themeColor="text1"/>
          <w:sz w:val="28"/>
          <w:szCs w:val="28"/>
        </w:rPr>
        <w:t>大学实验室通宵使用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备案</w:t>
      </w:r>
      <w:r w:rsidRPr="00B91B0B">
        <w:rPr>
          <w:rFonts w:ascii="仿宋" w:eastAsia="仿宋" w:hAnsi="仿宋" w:hint="eastAsia"/>
          <w:color w:val="000000" w:themeColor="text1"/>
          <w:sz w:val="28"/>
          <w:szCs w:val="28"/>
        </w:rPr>
        <w:t>表</w:t>
      </w:r>
      <w:r w:rsidR="004B00AE" w:rsidRPr="00E1470D">
        <w:rPr>
          <w:color w:val="000000" w:themeColor="text1"/>
          <w:sz w:val="28"/>
          <w:szCs w:val="28"/>
        </w:rPr>
        <w:br w:type="page"/>
      </w:r>
    </w:p>
    <w:p w14:paraId="6EA0D1D9" w14:textId="77777777" w:rsidR="006558FE" w:rsidRPr="00E3148C" w:rsidRDefault="004B00AE">
      <w:pPr>
        <w:jc w:val="left"/>
        <w:rPr>
          <w:bCs/>
          <w:color w:val="000000" w:themeColor="text1"/>
          <w:sz w:val="32"/>
          <w:szCs w:val="36"/>
        </w:rPr>
      </w:pPr>
      <w:r w:rsidRPr="00E3148C">
        <w:rPr>
          <w:rFonts w:hint="eastAsia"/>
          <w:bCs/>
          <w:color w:val="000000" w:themeColor="text1"/>
          <w:sz w:val="32"/>
          <w:szCs w:val="36"/>
        </w:rPr>
        <w:lastRenderedPageBreak/>
        <w:t>附件：</w:t>
      </w:r>
    </w:p>
    <w:p w14:paraId="2A9F691F" w14:textId="4040747B" w:rsidR="006558FE" w:rsidRDefault="00E1470D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北京工商</w:t>
      </w:r>
      <w:r w:rsidR="004B00AE">
        <w:rPr>
          <w:rFonts w:ascii="黑体" w:eastAsia="黑体" w:hAnsi="黑体" w:hint="eastAsia"/>
          <w:color w:val="000000" w:themeColor="text1"/>
          <w:sz w:val="36"/>
          <w:szCs w:val="36"/>
        </w:rPr>
        <w:t>大学</w:t>
      </w:r>
      <w:r w:rsidR="004B00AE">
        <w:rPr>
          <w:rFonts w:ascii="黑体" w:eastAsia="黑体" w:hAnsi="黑体"/>
          <w:color w:val="000000" w:themeColor="text1"/>
          <w:sz w:val="36"/>
          <w:szCs w:val="36"/>
        </w:rPr>
        <w:t>实验室通宵使用</w:t>
      </w:r>
      <w:r w:rsidR="00EB0A38">
        <w:rPr>
          <w:rFonts w:ascii="黑体" w:eastAsia="黑体" w:hAnsi="黑体" w:hint="eastAsia"/>
          <w:color w:val="000000" w:themeColor="text1"/>
          <w:sz w:val="36"/>
          <w:szCs w:val="36"/>
        </w:rPr>
        <w:t>备案</w:t>
      </w:r>
      <w:r w:rsidR="004B00AE">
        <w:rPr>
          <w:rFonts w:ascii="黑体" w:eastAsia="黑体" w:hAnsi="黑体" w:hint="eastAsia"/>
          <w:color w:val="000000" w:themeColor="text1"/>
          <w:sz w:val="36"/>
          <w:szCs w:val="36"/>
        </w:rPr>
        <w:t>表</w:t>
      </w:r>
    </w:p>
    <w:tbl>
      <w:tblPr>
        <w:tblStyle w:val="a9"/>
        <w:tblW w:w="8897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388"/>
        <w:gridCol w:w="1843"/>
        <w:gridCol w:w="817"/>
        <w:gridCol w:w="1593"/>
      </w:tblGrid>
      <w:tr w:rsidR="005C784A" w14:paraId="03C4C669" w14:textId="77777777" w:rsidTr="00711F9C">
        <w:trPr>
          <w:trHeight w:val="614"/>
        </w:trPr>
        <w:tc>
          <w:tcPr>
            <w:tcW w:w="1413" w:type="dxa"/>
            <w:vAlign w:val="center"/>
          </w:tcPr>
          <w:p w14:paraId="36CAD840" w14:textId="4FACDC08" w:rsidR="005C784A" w:rsidRDefault="005C784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843" w:type="dxa"/>
            <w:vAlign w:val="center"/>
          </w:tcPr>
          <w:p w14:paraId="1ED6E366" w14:textId="77777777" w:rsidR="005C784A" w:rsidRDefault="005C784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34DE72DB" w14:textId="000883FA" w:rsidR="005C784A" w:rsidRDefault="005C784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实验室</w:t>
            </w:r>
          </w:p>
        </w:tc>
        <w:tc>
          <w:tcPr>
            <w:tcW w:w="4253" w:type="dxa"/>
            <w:gridSpan w:val="3"/>
            <w:vAlign w:val="center"/>
          </w:tcPr>
          <w:p w14:paraId="2430EB6F" w14:textId="41682A13" w:rsidR="005C784A" w:rsidRDefault="005C784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校区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     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楼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房间</w:t>
            </w:r>
          </w:p>
        </w:tc>
      </w:tr>
      <w:tr w:rsidR="00AD768D" w14:paraId="78F540C1" w14:textId="77777777" w:rsidTr="00E3148C">
        <w:trPr>
          <w:trHeight w:val="614"/>
        </w:trPr>
        <w:tc>
          <w:tcPr>
            <w:tcW w:w="1413" w:type="dxa"/>
            <w:vAlign w:val="center"/>
          </w:tcPr>
          <w:p w14:paraId="13E6771F" w14:textId="261B68D6" w:rsidR="00AD768D" w:rsidRDefault="00DE0C2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申请人</w:t>
            </w:r>
          </w:p>
        </w:tc>
        <w:tc>
          <w:tcPr>
            <w:tcW w:w="1843" w:type="dxa"/>
            <w:vAlign w:val="center"/>
          </w:tcPr>
          <w:p w14:paraId="0B749F21" w14:textId="77777777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40977AD" w14:textId="65A31A71" w:rsidR="00AD768D" w:rsidRDefault="00DE0C2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843" w:type="dxa"/>
            <w:vAlign w:val="center"/>
          </w:tcPr>
          <w:p w14:paraId="4A40F4A6" w14:textId="77777777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8F6651D" w14:textId="75C83703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593" w:type="dxa"/>
            <w:vAlign w:val="center"/>
          </w:tcPr>
          <w:p w14:paraId="5F91D716" w14:textId="77777777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558FE" w14:paraId="3A8C99F9" w14:textId="77777777" w:rsidTr="00E3148C">
        <w:trPr>
          <w:trHeight w:val="551"/>
        </w:trPr>
        <w:tc>
          <w:tcPr>
            <w:tcW w:w="1413" w:type="dxa"/>
            <w:vAlign w:val="center"/>
          </w:tcPr>
          <w:p w14:paraId="56377090" w14:textId="79201D44" w:rsidR="006558FE" w:rsidRDefault="00E314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共同实验人</w:t>
            </w:r>
          </w:p>
        </w:tc>
        <w:tc>
          <w:tcPr>
            <w:tcW w:w="1843" w:type="dxa"/>
            <w:vAlign w:val="center"/>
          </w:tcPr>
          <w:p w14:paraId="27E62BF1" w14:textId="77777777" w:rsidR="006558FE" w:rsidRDefault="006558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430780B" w14:textId="3342B1A5" w:rsidR="006558FE" w:rsidRDefault="00DE0C2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843" w:type="dxa"/>
            <w:vAlign w:val="center"/>
          </w:tcPr>
          <w:p w14:paraId="127A2061" w14:textId="77777777" w:rsidR="006558FE" w:rsidRDefault="006558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238EFAB" w14:textId="77777777" w:rsidR="006558FE" w:rsidRDefault="004B00A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593" w:type="dxa"/>
            <w:vAlign w:val="center"/>
          </w:tcPr>
          <w:p w14:paraId="0D4F6970" w14:textId="77777777" w:rsidR="006558FE" w:rsidRDefault="006558F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558FE" w14:paraId="22A9A293" w14:textId="77777777" w:rsidTr="00E3148C">
        <w:trPr>
          <w:trHeight w:val="634"/>
        </w:trPr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36C6B8D6" w14:textId="77777777" w:rsidR="006558FE" w:rsidRDefault="004B00A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使用实验室</w:t>
            </w:r>
          </w:p>
          <w:p w14:paraId="00ADB2A7" w14:textId="77777777" w:rsidR="006558FE" w:rsidRDefault="004B00A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B5A08" w14:textId="77777777" w:rsidR="006558FE" w:rsidRDefault="004B00A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时</w:t>
            </w:r>
            <w:r>
              <w:rPr>
                <w:rFonts w:asciiTheme="minorEastAsia" w:hAnsiTheme="minorEastAsia"/>
                <w:color w:val="000000" w:themeColor="text1"/>
                <w:szCs w:val="21"/>
              </w:rPr>
              <w:t>～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时</w:t>
            </w:r>
          </w:p>
        </w:tc>
      </w:tr>
      <w:tr w:rsidR="006558FE" w14:paraId="220E0CCA" w14:textId="77777777" w:rsidTr="00E3148C">
        <w:trPr>
          <w:trHeight w:val="806"/>
        </w:trPr>
        <w:tc>
          <w:tcPr>
            <w:tcW w:w="1413" w:type="dxa"/>
            <w:vAlign w:val="center"/>
          </w:tcPr>
          <w:p w14:paraId="560F1619" w14:textId="77777777" w:rsidR="006558FE" w:rsidRDefault="004B00A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实验名称</w:t>
            </w:r>
          </w:p>
          <w:p w14:paraId="1BCFA2D6" w14:textId="77777777" w:rsidR="006558FE" w:rsidRDefault="004B00A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及简要描述</w:t>
            </w:r>
          </w:p>
        </w:tc>
        <w:tc>
          <w:tcPr>
            <w:tcW w:w="7484" w:type="dxa"/>
            <w:gridSpan w:val="5"/>
            <w:vAlign w:val="center"/>
          </w:tcPr>
          <w:p w14:paraId="07A6B8D9" w14:textId="77777777" w:rsidR="006558FE" w:rsidRDefault="006558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6558FE" w14:paraId="1249A96A" w14:textId="77777777" w:rsidTr="00E3148C">
        <w:trPr>
          <w:trHeight w:val="806"/>
        </w:trPr>
        <w:tc>
          <w:tcPr>
            <w:tcW w:w="1413" w:type="dxa"/>
            <w:vAlign w:val="center"/>
          </w:tcPr>
          <w:p w14:paraId="3E8B0B12" w14:textId="77777777" w:rsidR="00AD768D" w:rsidRDefault="004B00A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申请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通宵</w:t>
            </w:r>
          </w:p>
          <w:p w14:paraId="100D5E74" w14:textId="1CF35831" w:rsidR="006558FE" w:rsidRDefault="004B00AE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实验理由</w:t>
            </w:r>
          </w:p>
        </w:tc>
        <w:tc>
          <w:tcPr>
            <w:tcW w:w="7484" w:type="dxa"/>
            <w:gridSpan w:val="5"/>
            <w:vAlign w:val="center"/>
          </w:tcPr>
          <w:p w14:paraId="7837DDEC" w14:textId="77777777" w:rsidR="006558FE" w:rsidRDefault="006558FE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D768D" w14:paraId="1E72611C" w14:textId="77777777" w:rsidTr="00E3148C">
        <w:trPr>
          <w:trHeight w:val="908"/>
        </w:trPr>
        <w:tc>
          <w:tcPr>
            <w:tcW w:w="1413" w:type="dxa"/>
            <w:vAlign w:val="center"/>
          </w:tcPr>
          <w:p w14:paraId="28707E6B" w14:textId="77777777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安全风险</w:t>
            </w:r>
          </w:p>
          <w:p w14:paraId="2EF4F298" w14:textId="50780BFB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分析评估</w:t>
            </w:r>
          </w:p>
        </w:tc>
        <w:tc>
          <w:tcPr>
            <w:tcW w:w="7484" w:type="dxa"/>
            <w:gridSpan w:val="5"/>
            <w:vAlign w:val="center"/>
          </w:tcPr>
          <w:p w14:paraId="615BEBCF" w14:textId="6E5FA85A" w:rsidR="00AD768D" w:rsidRDefault="00AD768D" w:rsidP="00F903D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AD768D" w14:paraId="3D3D4FF9" w14:textId="77777777" w:rsidTr="00E3148C">
        <w:trPr>
          <w:trHeight w:val="908"/>
        </w:trPr>
        <w:tc>
          <w:tcPr>
            <w:tcW w:w="1413" w:type="dxa"/>
            <w:vAlign w:val="center"/>
          </w:tcPr>
          <w:p w14:paraId="58D71946" w14:textId="133942A0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安全防护</w:t>
            </w:r>
          </w:p>
          <w:p w14:paraId="7CE95080" w14:textId="18E7CA7F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与应急措施</w:t>
            </w:r>
          </w:p>
        </w:tc>
        <w:tc>
          <w:tcPr>
            <w:tcW w:w="7484" w:type="dxa"/>
            <w:gridSpan w:val="5"/>
            <w:vAlign w:val="center"/>
          </w:tcPr>
          <w:p w14:paraId="1DC22CCC" w14:textId="77777777" w:rsidR="00AD768D" w:rsidRDefault="00AD768D" w:rsidP="00F903D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3148C" w14:paraId="32D13820" w14:textId="77777777" w:rsidTr="00E3148C">
        <w:trPr>
          <w:trHeight w:val="1012"/>
        </w:trPr>
        <w:tc>
          <w:tcPr>
            <w:tcW w:w="1413" w:type="dxa"/>
            <w:vAlign w:val="center"/>
          </w:tcPr>
          <w:p w14:paraId="70BDBA15" w14:textId="349CA4A7" w:rsidR="00E3148C" w:rsidRDefault="00E314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484" w:type="dxa"/>
            <w:gridSpan w:val="5"/>
            <w:vAlign w:val="center"/>
          </w:tcPr>
          <w:p w14:paraId="07F69BD1" w14:textId="77777777" w:rsidR="00E3148C" w:rsidRPr="00AD768D" w:rsidRDefault="00E3148C" w:rsidP="00E3148C">
            <w:pPr>
              <w:wordWrap w:val="0"/>
              <w:spacing w:line="360" w:lineRule="auto"/>
              <w:ind w:right="840"/>
              <w:jc w:val="righ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签字：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          </w:t>
            </w:r>
          </w:p>
          <w:p w14:paraId="3998B7D5" w14:textId="1AC44A10" w:rsidR="00E3148C" w:rsidRDefault="00E3148C" w:rsidP="00E3148C">
            <w:pPr>
              <w:wordWrap w:val="0"/>
              <w:spacing w:line="360" w:lineRule="auto"/>
              <w:ind w:right="84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</w:tr>
      <w:tr w:rsidR="00E3148C" w14:paraId="31A90539" w14:textId="77777777" w:rsidTr="00E3148C">
        <w:trPr>
          <w:trHeight w:val="1012"/>
        </w:trPr>
        <w:tc>
          <w:tcPr>
            <w:tcW w:w="1413" w:type="dxa"/>
            <w:vAlign w:val="center"/>
          </w:tcPr>
          <w:p w14:paraId="295A5192" w14:textId="6BBE6E9F" w:rsidR="00E3148C" w:rsidRDefault="00E3148C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安全员意见</w:t>
            </w:r>
          </w:p>
        </w:tc>
        <w:tc>
          <w:tcPr>
            <w:tcW w:w="7484" w:type="dxa"/>
            <w:gridSpan w:val="5"/>
            <w:vAlign w:val="center"/>
          </w:tcPr>
          <w:p w14:paraId="3C68800D" w14:textId="77777777" w:rsidR="00E3148C" w:rsidRPr="00AD768D" w:rsidRDefault="00E3148C" w:rsidP="00E3148C">
            <w:pPr>
              <w:wordWrap w:val="0"/>
              <w:spacing w:line="360" w:lineRule="auto"/>
              <w:ind w:right="840"/>
              <w:jc w:val="righ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签字：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          </w:t>
            </w:r>
          </w:p>
          <w:p w14:paraId="08F81E24" w14:textId="10053556" w:rsidR="00E3148C" w:rsidRDefault="00E3148C" w:rsidP="00E3148C">
            <w:pPr>
              <w:wordWrap w:val="0"/>
              <w:spacing w:line="360" w:lineRule="auto"/>
              <w:ind w:right="840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</w:tr>
      <w:tr w:rsidR="00AD768D" w14:paraId="0B1585B6" w14:textId="77777777" w:rsidTr="00E3148C">
        <w:trPr>
          <w:trHeight w:val="1012"/>
        </w:trPr>
        <w:tc>
          <w:tcPr>
            <w:tcW w:w="1413" w:type="dxa"/>
            <w:vAlign w:val="center"/>
          </w:tcPr>
          <w:p w14:paraId="2A03EA6E" w14:textId="77777777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实验室</w:t>
            </w:r>
          </w:p>
          <w:p w14:paraId="734555A0" w14:textId="77777777" w:rsidR="00AD768D" w:rsidRDefault="00AD768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负责人意见</w:t>
            </w:r>
          </w:p>
        </w:tc>
        <w:tc>
          <w:tcPr>
            <w:tcW w:w="7484" w:type="dxa"/>
            <w:gridSpan w:val="5"/>
            <w:vAlign w:val="center"/>
          </w:tcPr>
          <w:p w14:paraId="190EE394" w14:textId="7454641A" w:rsidR="00AD768D" w:rsidRPr="00AD768D" w:rsidRDefault="00AD768D" w:rsidP="00AD768D">
            <w:pPr>
              <w:wordWrap w:val="0"/>
              <w:spacing w:line="360" w:lineRule="auto"/>
              <w:ind w:right="840"/>
              <w:jc w:val="righ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签字：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          </w:t>
            </w:r>
          </w:p>
          <w:p w14:paraId="68727C40" w14:textId="24D7B5F5" w:rsidR="00AD768D" w:rsidRPr="00AD768D" w:rsidRDefault="00AD768D" w:rsidP="00AD768D">
            <w:pPr>
              <w:spacing w:line="360" w:lineRule="auto"/>
              <w:ind w:right="840"/>
              <w:jc w:val="right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</w:tr>
    </w:tbl>
    <w:p w14:paraId="1F6164BB" w14:textId="77777777" w:rsidR="00E3148C" w:rsidRDefault="004B00AE" w:rsidP="00E3148C">
      <w:pPr>
        <w:spacing w:line="440" w:lineRule="exact"/>
        <w:jc w:val="left"/>
        <w:rPr>
          <w:rFonts w:ascii="楷体" w:eastAsia="楷体" w:hAnsi="楷体"/>
          <w:color w:val="000000" w:themeColor="text1"/>
          <w:sz w:val="24"/>
          <w:szCs w:val="24"/>
        </w:rPr>
      </w:pPr>
      <w:r w:rsidRPr="00E3148C">
        <w:rPr>
          <w:rFonts w:ascii="楷体" w:eastAsia="楷体" w:hAnsi="楷体" w:hint="eastAsia"/>
          <w:color w:val="000000" w:themeColor="text1"/>
          <w:sz w:val="24"/>
          <w:szCs w:val="24"/>
        </w:rPr>
        <w:t>说明：</w:t>
      </w:r>
    </w:p>
    <w:p w14:paraId="239C1AEA" w14:textId="0A0C929E" w:rsidR="00E3148C" w:rsidRPr="00E3148C" w:rsidRDefault="004B00AE" w:rsidP="00E3148C">
      <w:pPr>
        <w:spacing w:line="440" w:lineRule="exact"/>
        <w:jc w:val="left"/>
        <w:rPr>
          <w:rFonts w:ascii="楷体" w:eastAsia="楷体" w:hAnsi="楷体"/>
          <w:color w:val="000000" w:themeColor="text1"/>
          <w:sz w:val="24"/>
          <w:szCs w:val="24"/>
        </w:rPr>
      </w:pPr>
      <w:r w:rsidRPr="00E3148C">
        <w:rPr>
          <w:rFonts w:ascii="楷体" w:eastAsia="楷体" w:hAnsi="楷体" w:hint="eastAsia"/>
          <w:color w:val="000000" w:themeColor="text1"/>
          <w:sz w:val="24"/>
          <w:szCs w:val="24"/>
        </w:rPr>
        <w:t>1.</w:t>
      </w:r>
      <w:r w:rsidR="00E3148C" w:rsidRPr="00E3148C">
        <w:rPr>
          <w:rFonts w:ascii="楷体" w:eastAsia="楷体" w:hAnsi="楷体" w:hint="eastAsia"/>
          <w:color w:val="000000" w:themeColor="text1"/>
          <w:sz w:val="24"/>
          <w:szCs w:val="24"/>
        </w:rPr>
        <w:t>通宵实验</w:t>
      </w:r>
      <w:r w:rsidR="00E3148C" w:rsidRPr="00E3148C">
        <w:rPr>
          <w:rFonts w:ascii="楷体" w:eastAsia="楷体" w:hAnsi="楷体"/>
          <w:color w:val="000000" w:themeColor="text1"/>
          <w:sz w:val="24"/>
          <w:szCs w:val="24"/>
        </w:rPr>
        <w:t>须</w:t>
      </w:r>
      <w:r w:rsidR="00E3148C" w:rsidRPr="00E3148C">
        <w:rPr>
          <w:rFonts w:ascii="楷体" w:eastAsia="楷体" w:hAnsi="楷体" w:hint="eastAsia"/>
          <w:color w:val="000000" w:themeColor="text1"/>
          <w:sz w:val="24"/>
          <w:szCs w:val="24"/>
        </w:rPr>
        <w:t>至少两人</w:t>
      </w:r>
      <w:r w:rsidR="00E3148C" w:rsidRPr="00E3148C">
        <w:rPr>
          <w:rFonts w:ascii="楷体" w:eastAsia="楷体" w:hAnsi="楷体"/>
          <w:color w:val="000000" w:themeColor="text1"/>
          <w:sz w:val="24"/>
          <w:szCs w:val="24"/>
        </w:rPr>
        <w:t>在场。</w:t>
      </w:r>
    </w:p>
    <w:p w14:paraId="37D8505C" w14:textId="17A17648" w:rsidR="006558FE" w:rsidRDefault="00DE0C20" w:rsidP="00DE0C20">
      <w:pPr>
        <w:spacing w:line="440" w:lineRule="exact"/>
        <w:jc w:val="left"/>
        <w:rPr>
          <w:rFonts w:ascii="楷体" w:eastAsia="楷体" w:hAnsi="楷体"/>
          <w:color w:val="000000" w:themeColor="text1"/>
          <w:sz w:val="24"/>
          <w:szCs w:val="24"/>
        </w:rPr>
      </w:pPr>
      <w:r>
        <w:rPr>
          <w:rFonts w:ascii="楷体" w:eastAsia="楷体" w:hAnsi="楷体"/>
          <w:color w:val="000000" w:themeColor="text1"/>
          <w:sz w:val="24"/>
          <w:szCs w:val="24"/>
        </w:rPr>
        <w:t>2</w:t>
      </w:r>
      <w:r w:rsidRPr="00DE0C20">
        <w:rPr>
          <w:rFonts w:ascii="楷体" w:eastAsia="楷体" w:hAnsi="楷体" w:hint="eastAsia"/>
          <w:color w:val="000000" w:themeColor="text1"/>
          <w:sz w:val="24"/>
          <w:szCs w:val="24"/>
        </w:rPr>
        <w:t>.如</w:t>
      </w:r>
      <w:r>
        <w:rPr>
          <w:rFonts w:ascii="楷体" w:eastAsia="楷体" w:hAnsi="楷体" w:hint="eastAsia"/>
          <w:color w:val="000000" w:themeColor="text1"/>
          <w:sz w:val="24"/>
          <w:szCs w:val="24"/>
        </w:rPr>
        <w:t>导师、安全员、实验室负责人为同一人的，无需重复签署意见。</w:t>
      </w:r>
    </w:p>
    <w:p w14:paraId="2E251215" w14:textId="3F665640" w:rsidR="00DE0C20" w:rsidRPr="00E3148C" w:rsidRDefault="00DE0C20" w:rsidP="00DE0C20">
      <w:pPr>
        <w:spacing w:line="440" w:lineRule="exact"/>
        <w:rPr>
          <w:rFonts w:ascii="楷体" w:eastAsia="楷体" w:hAnsi="楷体"/>
          <w:color w:val="000000" w:themeColor="text1"/>
          <w:sz w:val="24"/>
          <w:szCs w:val="24"/>
        </w:rPr>
      </w:pPr>
      <w:r>
        <w:rPr>
          <w:rFonts w:ascii="楷体" w:eastAsia="楷体" w:hAnsi="楷体"/>
          <w:color w:val="000000" w:themeColor="text1"/>
          <w:sz w:val="24"/>
          <w:szCs w:val="24"/>
        </w:rPr>
        <w:t>3</w:t>
      </w:r>
      <w:r w:rsidRPr="00E3148C">
        <w:rPr>
          <w:rFonts w:ascii="楷体" w:eastAsia="楷体" w:hAnsi="楷体"/>
          <w:color w:val="000000" w:themeColor="text1"/>
          <w:sz w:val="24"/>
          <w:szCs w:val="24"/>
        </w:rPr>
        <w:t>.</w:t>
      </w:r>
      <w:r w:rsidRPr="00E3148C">
        <w:rPr>
          <w:rFonts w:ascii="楷体" w:eastAsia="楷体" w:hAnsi="楷体" w:hint="eastAsia"/>
          <w:color w:val="000000" w:themeColor="text1"/>
          <w:sz w:val="24"/>
          <w:szCs w:val="24"/>
        </w:rPr>
        <w:t>最晚于当日1</w:t>
      </w:r>
      <w:r w:rsidRPr="00E3148C">
        <w:rPr>
          <w:rFonts w:ascii="楷体" w:eastAsia="楷体" w:hAnsi="楷体"/>
          <w:color w:val="000000" w:themeColor="text1"/>
          <w:sz w:val="24"/>
          <w:szCs w:val="24"/>
        </w:rPr>
        <w:t>6</w:t>
      </w:r>
      <w:r w:rsidRPr="00E3148C">
        <w:rPr>
          <w:rFonts w:ascii="楷体" w:eastAsia="楷体" w:hAnsi="楷体" w:hint="eastAsia"/>
          <w:color w:val="000000" w:themeColor="text1"/>
          <w:sz w:val="24"/>
          <w:szCs w:val="24"/>
        </w:rPr>
        <w:t>时前，将本表扫描件发所在学院、</w:t>
      </w:r>
      <w:r w:rsidRPr="00E3148C">
        <w:rPr>
          <w:rFonts w:ascii="楷体" w:eastAsia="楷体" w:hAnsi="楷体"/>
          <w:color w:val="000000" w:themeColor="text1"/>
          <w:sz w:val="24"/>
          <w:szCs w:val="24"/>
        </w:rPr>
        <w:t>国有资产管理处和保卫处</w:t>
      </w:r>
      <w:r w:rsidRPr="00E3148C">
        <w:rPr>
          <w:rFonts w:ascii="楷体" w:eastAsia="楷体" w:hAnsi="楷体" w:hint="eastAsia"/>
          <w:color w:val="000000" w:themeColor="text1"/>
          <w:sz w:val="24"/>
          <w:szCs w:val="24"/>
        </w:rPr>
        <w:t>邮箱</w:t>
      </w:r>
      <w:r w:rsidRPr="00E3148C">
        <w:rPr>
          <w:rFonts w:ascii="楷体" w:eastAsia="楷体" w:hAnsi="楷体"/>
          <w:color w:val="000000" w:themeColor="text1"/>
          <w:sz w:val="24"/>
          <w:szCs w:val="24"/>
        </w:rPr>
        <w:t>备案</w:t>
      </w:r>
      <w:r w:rsidRPr="00E3148C">
        <w:rPr>
          <w:rFonts w:ascii="楷体" w:eastAsia="楷体" w:hAnsi="楷体" w:hint="eastAsia"/>
          <w:color w:val="000000" w:themeColor="text1"/>
          <w:sz w:val="24"/>
          <w:szCs w:val="24"/>
        </w:rPr>
        <w:t>，原件贴在实验室门上显著位置。</w:t>
      </w:r>
    </w:p>
    <w:p w14:paraId="6A42D1C1" w14:textId="19F0A4EC" w:rsidR="00DE0C20" w:rsidRPr="00DE0C20" w:rsidRDefault="00DE0C20" w:rsidP="00DE0C20">
      <w:pPr>
        <w:spacing w:line="440" w:lineRule="exact"/>
        <w:jc w:val="left"/>
        <w:rPr>
          <w:rFonts w:ascii="楷体" w:eastAsia="楷体" w:hAnsi="楷体"/>
          <w:color w:val="000000" w:themeColor="text1"/>
          <w:sz w:val="24"/>
          <w:szCs w:val="24"/>
        </w:rPr>
      </w:pPr>
    </w:p>
    <w:sectPr w:rsidR="00DE0C20" w:rsidRPr="00DE0C20" w:rsidSect="00B4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564B" w14:textId="77777777" w:rsidR="00BD04F2" w:rsidRDefault="00BD04F2" w:rsidP="00B41D14">
      <w:r>
        <w:separator/>
      </w:r>
    </w:p>
  </w:endnote>
  <w:endnote w:type="continuationSeparator" w:id="0">
    <w:p w14:paraId="4A81633F" w14:textId="77777777" w:rsidR="00BD04F2" w:rsidRDefault="00BD04F2" w:rsidP="00B4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1116" w14:textId="77777777" w:rsidR="00BD04F2" w:rsidRDefault="00BD04F2" w:rsidP="00B41D14">
      <w:r>
        <w:separator/>
      </w:r>
    </w:p>
  </w:footnote>
  <w:footnote w:type="continuationSeparator" w:id="0">
    <w:p w14:paraId="27DAA414" w14:textId="77777777" w:rsidR="00BD04F2" w:rsidRDefault="00BD04F2" w:rsidP="00B4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2445"/>
    <w:multiLevelType w:val="hybridMultilevel"/>
    <w:tmpl w:val="5E58BE6E"/>
    <w:lvl w:ilvl="0" w:tplc="30A0D0EE">
      <w:start w:val="1"/>
      <w:numFmt w:val="japaneseCounting"/>
      <w:lvlText w:val="第%1条"/>
      <w:lvlJc w:val="left"/>
      <w:pPr>
        <w:ind w:left="1535" w:hanging="975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6FE0E85"/>
    <w:multiLevelType w:val="hybridMultilevel"/>
    <w:tmpl w:val="5E58BE6E"/>
    <w:lvl w:ilvl="0" w:tplc="30A0D0EE">
      <w:start w:val="1"/>
      <w:numFmt w:val="japaneseCounting"/>
      <w:lvlText w:val="第%1条"/>
      <w:lvlJc w:val="left"/>
      <w:pPr>
        <w:ind w:left="1535" w:hanging="975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DEA283E"/>
    <w:multiLevelType w:val="hybridMultilevel"/>
    <w:tmpl w:val="5E58BE6E"/>
    <w:lvl w:ilvl="0" w:tplc="30A0D0EE">
      <w:start w:val="1"/>
      <w:numFmt w:val="japaneseCounting"/>
      <w:lvlText w:val="第%1条"/>
      <w:lvlJc w:val="left"/>
      <w:pPr>
        <w:ind w:left="1535" w:hanging="975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FF"/>
    <w:rsid w:val="CFF70363"/>
    <w:rsid w:val="FBED77E9"/>
    <w:rsid w:val="FBFEA72D"/>
    <w:rsid w:val="00002DBD"/>
    <w:rsid w:val="000067A8"/>
    <w:rsid w:val="00047A25"/>
    <w:rsid w:val="00145789"/>
    <w:rsid w:val="00194B67"/>
    <w:rsid w:val="001B408A"/>
    <w:rsid w:val="0020270A"/>
    <w:rsid w:val="00226F37"/>
    <w:rsid w:val="002542CF"/>
    <w:rsid w:val="002953E8"/>
    <w:rsid w:val="002A1584"/>
    <w:rsid w:val="002B7A9C"/>
    <w:rsid w:val="002C6C16"/>
    <w:rsid w:val="00312A23"/>
    <w:rsid w:val="00315752"/>
    <w:rsid w:val="003522D1"/>
    <w:rsid w:val="003B0C6E"/>
    <w:rsid w:val="003F6F89"/>
    <w:rsid w:val="004052A8"/>
    <w:rsid w:val="00444C5E"/>
    <w:rsid w:val="004900C6"/>
    <w:rsid w:val="004B00AE"/>
    <w:rsid w:val="004C6A9D"/>
    <w:rsid w:val="004F18B8"/>
    <w:rsid w:val="00532A2F"/>
    <w:rsid w:val="00537ABE"/>
    <w:rsid w:val="00574DD3"/>
    <w:rsid w:val="005A4016"/>
    <w:rsid w:val="005C784A"/>
    <w:rsid w:val="005C7A0F"/>
    <w:rsid w:val="00627F50"/>
    <w:rsid w:val="006558FE"/>
    <w:rsid w:val="00680A3B"/>
    <w:rsid w:val="006C2F10"/>
    <w:rsid w:val="006C6F2C"/>
    <w:rsid w:val="007007CF"/>
    <w:rsid w:val="00705895"/>
    <w:rsid w:val="00757108"/>
    <w:rsid w:val="007A225B"/>
    <w:rsid w:val="007A5968"/>
    <w:rsid w:val="007B1DC2"/>
    <w:rsid w:val="007B356B"/>
    <w:rsid w:val="007B4013"/>
    <w:rsid w:val="008159A5"/>
    <w:rsid w:val="00861D3D"/>
    <w:rsid w:val="00912127"/>
    <w:rsid w:val="009F0C3D"/>
    <w:rsid w:val="009F176B"/>
    <w:rsid w:val="009F25D6"/>
    <w:rsid w:val="009F60D1"/>
    <w:rsid w:val="00A302EE"/>
    <w:rsid w:val="00A33EFF"/>
    <w:rsid w:val="00A4798E"/>
    <w:rsid w:val="00A966A4"/>
    <w:rsid w:val="00AA5919"/>
    <w:rsid w:val="00AC285B"/>
    <w:rsid w:val="00AC4952"/>
    <w:rsid w:val="00AD768D"/>
    <w:rsid w:val="00B04C8B"/>
    <w:rsid w:val="00B13146"/>
    <w:rsid w:val="00B15B38"/>
    <w:rsid w:val="00B3552F"/>
    <w:rsid w:val="00B41D14"/>
    <w:rsid w:val="00B518CE"/>
    <w:rsid w:val="00B64F58"/>
    <w:rsid w:val="00B91B0B"/>
    <w:rsid w:val="00BA0B88"/>
    <w:rsid w:val="00BA3955"/>
    <w:rsid w:val="00BA779E"/>
    <w:rsid w:val="00BC0FE7"/>
    <w:rsid w:val="00BD04F2"/>
    <w:rsid w:val="00C02AC3"/>
    <w:rsid w:val="00C16A3C"/>
    <w:rsid w:val="00C843F9"/>
    <w:rsid w:val="00CA78E9"/>
    <w:rsid w:val="00CE29CA"/>
    <w:rsid w:val="00D00DA0"/>
    <w:rsid w:val="00D2563B"/>
    <w:rsid w:val="00D514AE"/>
    <w:rsid w:val="00DE0C20"/>
    <w:rsid w:val="00DF3C5C"/>
    <w:rsid w:val="00E01964"/>
    <w:rsid w:val="00E1470D"/>
    <w:rsid w:val="00E17841"/>
    <w:rsid w:val="00E311BF"/>
    <w:rsid w:val="00E3148C"/>
    <w:rsid w:val="00EB0A38"/>
    <w:rsid w:val="00EF2910"/>
    <w:rsid w:val="00F125FB"/>
    <w:rsid w:val="00F212FE"/>
    <w:rsid w:val="00F6616E"/>
    <w:rsid w:val="00F85AF5"/>
    <w:rsid w:val="00FD4CAE"/>
    <w:rsid w:val="362011D5"/>
    <w:rsid w:val="36F74AA8"/>
    <w:rsid w:val="3FAFBF00"/>
    <w:rsid w:val="6A241464"/>
    <w:rsid w:val="7DD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C053BA"/>
  <w15:docId w15:val="{1D28FD5D-8294-4A66-B816-153468D8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F85AF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85AF5"/>
    <w:rPr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DE0C20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E0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180</Words>
  <Characters>1030</Characters>
  <Application>Microsoft Office Word</Application>
  <DocSecurity>0</DocSecurity>
  <Lines>8</Lines>
  <Paragraphs>2</Paragraphs>
  <ScaleCrop>false</ScaleCrop>
  <Company>ucs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olddonkey</dc:creator>
  <cp:lastModifiedBy>赵 宏亮</cp:lastModifiedBy>
  <cp:revision>8</cp:revision>
  <cp:lastPrinted>2021-05-26T07:31:00Z</cp:lastPrinted>
  <dcterms:created xsi:type="dcterms:W3CDTF">2023-05-08T00:59:00Z</dcterms:created>
  <dcterms:modified xsi:type="dcterms:W3CDTF">2023-05-11T07:46:00Z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6ED0A6BC29684D4F88314E0B5FF6224B</vt:lpwstr>
  </property>
</Properties>
</file>